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55" w:rsidRPr="00E32655" w:rsidRDefault="003517DD" w:rsidP="003517DD">
      <w:pPr>
        <w:spacing w:after="0" w:line="240" w:lineRule="auto"/>
        <w:jc w:val="center"/>
        <w:rPr>
          <w:rFonts w:ascii="Franklin Gothic Demi" w:eastAsia="Calibri" w:hAnsi="Franklin Gothic Demi" w:cs="Leelawadee UI"/>
          <w:color w:val="000000"/>
          <w:sz w:val="28"/>
        </w:rPr>
      </w:pPr>
      <w:r>
        <w:rPr>
          <w:rFonts w:ascii="Franklin Gothic Demi" w:eastAsia="Calibri" w:hAnsi="Franklin Gothic Demi" w:cs="Leelawadee UI"/>
          <w:color w:val="000000"/>
          <w:sz w:val="28"/>
        </w:rPr>
        <w:t>Parent/Teacher Conference Sign-up through Power PTC</w:t>
      </w:r>
      <w:bookmarkStart w:id="0" w:name="_GoBack"/>
      <w:bookmarkEnd w:id="0"/>
    </w:p>
    <w:p w:rsidR="00E32655" w:rsidRPr="00E32655" w:rsidRDefault="00E32655" w:rsidP="00E32655">
      <w:pPr>
        <w:spacing w:after="0" w:line="240" w:lineRule="auto"/>
        <w:rPr>
          <w:rFonts w:ascii="Leelawadee UI" w:eastAsia="Calibri" w:hAnsi="Leelawadee UI" w:cs="Leelawadee UI"/>
          <w:color w:val="000000"/>
          <w:sz w:val="20"/>
        </w:rPr>
      </w:pPr>
    </w:p>
    <w:p w:rsidR="00E32655" w:rsidRPr="00E32655" w:rsidRDefault="00E32655" w:rsidP="00E32655">
      <w:pPr>
        <w:spacing w:after="0" w:line="240" w:lineRule="auto"/>
        <w:rPr>
          <w:rFonts w:ascii="Leelawadee UI" w:eastAsia="Calibri" w:hAnsi="Leelawadee UI" w:cs="Leelawadee UI"/>
          <w:color w:val="000000"/>
          <w:sz w:val="20"/>
        </w:rPr>
      </w:pPr>
      <w:r w:rsidRPr="00E32655">
        <w:rPr>
          <w:rFonts w:ascii="Leelawadee UI" w:eastAsia="Calibri" w:hAnsi="Leelawadee UI" w:cs="Leelawadee UI"/>
          <w:color w:val="000000"/>
          <w:sz w:val="20"/>
        </w:rPr>
        <w:t>Parent/Teacher conferences will be held on Thursday, November 21</w:t>
      </w:r>
      <w:r w:rsidRPr="00E32655">
        <w:rPr>
          <w:rFonts w:ascii="Leelawadee UI" w:eastAsia="Calibri" w:hAnsi="Leelawadee UI" w:cs="Leelawadee UI"/>
          <w:color w:val="000000"/>
          <w:sz w:val="20"/>
          <w:vertAlign w:val="superscript"/>
        </w:rPr>
        <w:t>st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 from 4:30 PM- 8:00 PM and on Monday, November 25</w:t>
      </w:r>
      <w:r w:rsidRPr="00E32655">
        <w:rPr>
          <w:rFonts w:ascii="Leelawadee UI" w:eastAsia="Calibri" w:hAnsi="Leelawadee UI" w:cs="Leelawadee UI"/>
          <w:color w:val="000000"/>
          <w:sz w:val="20"/>
          <w:vertAlign w:val="superscript"/>
        </w:rPr>
        <w:t>th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 from 8:00 AM-</w:t>
      </w:r>
      <w:r w:rsidRPr="00E32655">
        <w:rPr>
          <w:rFonts w:ascii="Leelawadee UI" w:eastAsia="Calibri" w:hAnsi="Leelawadee UI" w:cs="Leelawadee UI"/>
          <w:color w:val="000000"/>
          <w:sz w:val="20"/>
        </w:rPr>
        <w:t>3:00 PM and 4:30PM-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8:00 PM. 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 </w:t>
      </w:r>
    </w:p>
    <w:p w:rsidR="00E32655" w:rsidRPr="00E32655" w:rsidRDefault="00E32655" w:rsidP="00E32655">
      <w:pPr>
        <w:spacing w:after="0" w:line="240" w:lineRule="auto"/>
        <w:rPr>
          <w:rFonts w:ascii="Leelawadee UI" w:eastAsia="Calibri" w:hAnsi="Leelawadee UI" w:cs="Leelawadee UI"/>
          <w:color w:val="000000"/>
          <w:sz w:val="20"/>
        </w:rPr>
      </w:pPr>
    </w:p>
    <w:p w:rsidR="00E32655" w:rsidRPr="00E32655" w:rsidRDefault="00E32655" w:rsidP="00E32655">
      <w:pPr>
        <w:spacing w:after="0" w:line="240" w:lineRule="auto"/>
        <w:rPr>
          <w:rFonts w:ascii="Leelawadee UI" w:eastAsia="Calibri" w:hAnsi="Leelawadee UI" w:cs="Leelawadee UI"/>
          <w:color w:val="000000"/>
          <w:sz w:val="20"/>
        </w:rPr>
      </w:pP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Parents are encouraged to sign up for conferences through their child(ren)’s Home Access Account.  </w:t>
      </w:r>
      <w:r w:rsidRPr="00E32655">
        <w:rPr>
          <w:rFonts w:ascii="Leelawadee UI" w:eastAsia="Calibri" w:hAnsi="Leelawadee UI" w:cs="Leelawadee UI"/>
          <w:color w:val="000000"/>
          <w:sz w:val="20"/>
        </w:rPr>
        <w:t>Please see the instructions below for scheduling a conference. </w:t>
      </w:r>
    </w:p>
    <w:p w:rsidR="00E32655" w:rsidRDefault="00E32655" w:rsidP="00E32655">
      <w:pPr>
        <w:spacing w:after="0" w:line="240" w:lineRule="auto"/>
        <w:rPr>
          <w:rFonts w:ascii="Leelawadee UI" w:eastAsia="Calibri" w:hAnsi="Leelawadee UI" w:cs="Leelawadee UI"/>
          <w:b/>
          <w:bCs/>
          <w:color w:val="000000"/>
          <w:sz w:val="20"/>
          <w:u w:val="single"/>
        </w:rPr>
      </w:pPr>
    </w:p>
    <w:p w:rsidR="00E32655" w:rsidRPr="00E32655" w:rsidRDefault="00E32655" w:rsidP="00E32655">
      <w:pPr>
        <w:spacing w:after="0" w:line="240" w:lineRule="auto"/>
        <w:rPr>
          <w:rFonts w:ascii="Leelawadee UI" w:eastAsia="Calibri" w:hAnsi="Leelawadee UI" w:cs="Leelawadee UI"/>
          <w:color w:val="000000"/>
          <w:sz w:val="20"/>
        </w:rPr>
      </w:pPr>
      <w:r w:rsidRPr="00E32655">
        <w:rPr>
          <w:rFonts w:ascii="Leelawadee UI" w:eastAsia="Calibri" w:hAnsi="Leelawadee UI" w:cs="Leelawadee UI"/>
          <w:b/>
          <w:bCs/>
          <w:color w:val="000000"/>
          <w:sz w:val="20"/>
          <w:u w:val="single"/>
        </w:rPr>
        <w:t>Scheduling a Conference</w:t>
      </w:r>
    </w:p>
    <w:p w:rsidR="00E32655" w:rsidRPr="00E32655" w:rsidRDefault="00E32655" w:rsidP="00E32655">
      <w:pPr>
        <w:spacing w:after="0" w:line="240" w:lineRule="auto"/>
        <w:rPr>
          <w:rFonts w:ascii="Leelawadee UI" w:eastAsia="Calibri" w:hAnsi="Leelawadee UI" w:cs="Leelawadee UI"/>
          <w:color w:val="000000"/>
          <w:sz w:val="20"/>
        </w:rPr>
      </w:pP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Conferences will be scheduled through your </w:t>
      </w:r>
      <w:proofErr w:type="spellStart"/>
      <w:r w:rsidRPr="00E32655">
        <w:rPr>
          <w:rFonts w:ascii="Leelawadee UI" w:eastAsia="Calibri" w:hAnsi="Leelawadee UI" w:cs="Leelawadee UI"/>
          <w:color w:val="000000"/>
          <w:sz w:val="20"/>
        </w:rPr>
        <w:t>eSchool</w:t>
      </w:r>
      <w:proofErr w:type="spellEnd"/>
      <w:r w:rsidRPr="00E32655">
        <w:rPr>
          <w:rFonts w:ascii="Leelawadee UI" w:eastAsia="Calibri" w:hAnsi="Leelawadee UI" w:cs="Leelawadee UI"/>
          <w:color w:val="000000"/>
          <w:sz w:val="20"/>
        </w:rPr>
        <w:t xml:space="preserve"> Home Access account. 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 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Parents must have 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registered for the 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HAC account 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in order 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to use the </w:t>
      </w:r>
      <w:proofErr w:type="spellStart"/>
      <w:r w:rsidRPr="00E32655">
        <w:rPr>
          <w:rFonts w:ascii="Leelawadee UI" w:eastAsia="Calibri" w:hAnsi="Leelawadee UI" w:cs="Leelawadee UI"/>
          <w:color w:val="000000"/>
          <w:sz w:val="20"/>
        </w:rPr>
        <w:t>PowerPTC</w:t>
      </w:r>
      <w:proofErr w:type="spellEnd"/>
      <w:r w:rsidRPr="00E32655">
        <w:rPr>
          <w:rFonts w:ascii="Leelawadee UI" w:eastAsia="Calibri" w:hAnsi="Leelawadee UI" w:cs="Leelawadee UI"/>
          <w:color w:val="000000"/>
          <w:sz w:val="20"/>
        </w:rPr>
        <w:t xml:space="preserve"> resource. Once </w:t>
      </w:r>
      <w:r w:rsidRPr="00E32655">
        <w:rPr>
          <w:rFonts w:ascii="Leelawadee UI" w:eastAsia="Calibri" w:hAnsi="Leelawadee UI" w:cs="Leelawadee UI"/>
          <w:color w:val="000000"/>
          <w:sz w:val="20"/>
        </w:rPr>
        <w:t>logged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 to your HAC account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, from 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the home screen select </w:t>
      </w:r>
      <w:r w:rsidRPr="00E32655">
        <w:rPr>
          <w:rFonts w:ascii="Leelawadee UI" w:eastAsia="Calibri" w:hAnsi="Leelawadee UI" w:cs="Leelawadee UI"/>
          <w:b/>
          <w:bCs/>
          <w:color w:val="000000"/>
          <w:sz w:val="20"/>
        </w:rPr>
        <w:t>School Links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 and click on </w:t>
      </w:r>
      <w:proofErr w:type="spellStart"/>
      <w:r w:rsidRPr="00E32655">
        <w:rPr>
          <w:rFonts w:ascii="Leelawadee UI" w:eastAsia="Calibri" w:hAnsi="Leelawadee UI" w:cs="Leelawadee UI"/>
          <w:b/>
          <w:bCs/>
          <w:color w:val="000000"/>
          <w:sz w:val="20"/>
        </w:rPr>
        <w:t>PowerPTC</w:t>
      </w:r>
      <w:proofErr w:type="spellEnd"/>
      <w:r w:rsidRPr="00E32655">
        <w:rPr>
          <w:rFonts w:ascii="Leelawadee UI" w:eastAsia="Calibri" w:hAnsi="Leelawadee UI" w:cs="Leelawadee UI"/>
          <w:b/>
          <w:bCs/>
          <w:color w:val="000000"/>
          <w:sz w:val="20"/>
        </w:rPr>
        <w:t>- Online Conference Scheduler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 (see screenshot below). </w:t>
      </w:r>
    </w:p>
    <w:p w:rsidR="00E32655" w:rsidRPr="00E32655" w:rsidRDefault="00E32655" w:rsidP="00E32655">
      <w:pPr>
        <w:spacing w:after="240" w:line="240" w:lineRule="auto"/>
        <w:rPr>
          <w:rFonts w:ascii="Leelawadee UI" w:eastAsia="Calibri" w:hAnsi="Leelawadee UI" w:cs="Leelawadee UI"/>
          <w:sz w:val="20"/>
        </w:rPr>
      </w:pPr>
      <w:r w:rsidRPr="00E32655">
        <w:rPr>
          <w:rFonts w:ascii="Leelawadee UI" w:eastAsia="Calibri" w:hAnsi="Leelawadee UI" w:cs="Leelawadee UI"/>
          <w:noProof/>
          <w:color w:val="000000"/>
          <w:sz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68AC557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3429000" cy="1514475"/>
            <wp:effectExtent l="0" t="0" r="0" b="9525"/>
            <wp:wrapNone/>
            <wp:docPr id="1" name="Picture 2" descr="https://lh6.googleusercontent.com/exfKLLGOH070Kk31Bbnz9fSiAAYBcyPOXu39wcfNcRcr1-WLRsMKgj9IPHvfoaQP1EaqDUHT8dB6Jcq0x5XkRQIvyLAPcHN1bZ4LMevCqoiLlQZNGS8TzLY5vdBywMXlcvODVq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exfKLLGOH070Kk31Bbnz9fSiAAYBcyPOXu39wcfNcRcr1-WLRsMKgj9IPHvfoaQP1EaqDUHT8dB6Jcq0x5XkRQIvyLAPcHN1bZ4LMevCqoiLlQZNGS8TzLY5vdBywMXlcvODVqZ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2655">
        <w:rPr>
          <w:rFonts w:ascii="Leelawadee UI" w:eastAsia="Calibri" w:hAnsi="Leelawadee UI" w:cs="Leelawadee UI"/>
          <w:color w:val="000000"/>
          <w:sz w:val="20"/>
        </w:rPr>
        <w:br/>
      </w:r>
    </w:p>
    <w:p w:rsidR="00E32655" w:rsidRPr="00E32655" w:rsidRDefault="00E32655" w:rsidP="00E32655">
      <w:pPr>
        <w:spacing w:after="240" w:line="240" w:lineRule="auto"/>
        <w:rPr>
          <w:rFonts w:ascii="Leelawadee UI" w:eastAsia="Calibri" w:hAnsi="Leelawadee UI" w:cs="Leelawadee UI"/>
          <w:sz w:val="20"/>
        </w:rPr>
      </w:pPr>
    </w:p>
    <w:p w:rsidR="00E32655" w:rsidRPr="00E32655" w:rsidRDefault="00E32655" w:rsidP="00E32655">
      <w:pPr>
        <w:spacing w:after="240" w:line="240" w:lineRule="auto"/>
        <w:rPr>
          <w:rFonts w:ascii="Leelawadee UI" w:eastAsia="Calibri" w:hAnsi="Leelawadee UI" w:cs="Leelawadee UI"/>
          <w:sz w:val="20"/>
        </w:rPr>
      </w:pPr>
    </w:p>
    <w:p w:rsidR="00E32655" w:rsidRPr="00E32655" w:rsidRDefault="00E32655" w:rsidP="00E32655">
      <w:pPr>
        <w:spacing w:after="240" w:line="240" w:lineRule="auto"/>
        <w:rPr>
          <w:rFonts w:ascii="Leelawadee UI" w:eastAsia="Calibri" w:hAnsi="Leelawadee UI" w:cs="Leelawadee UI"/>
          <w:sz w:val="20"/>
        </w:rPr>
      </w:pPr>
    </w:p>
    <w:p w:rsidR="00E32655" w:rsidRPr="00E32655" w:rsidRDefault="00E32655" w:rsidP="00E32655">
      <w:pPr>
        <w:spacing w:after="240" w:line="240" w:lineRule="auto"/>
        <w:rPr>
          <w:rFonts w:ascii="Leelawadee UI" w:eastAsia="Calibri" w:hAnsi="Leelawadee UI" w:cs="Leelawadee UI"/>
          <w:sz w:val="20"/>
        </w:rPr>
      </w:pPr>
    </w:p>
    <w:p w:rsidR="00E32655" w:rsidRPr="00E32655" w:rsidRDefault="00E32655" w:rsidP="00E32655">
      <w:pPr>
        <w:spacing w:after="0" w:line="240" w:lineRule="auto"/>
        <w:rPr>
          <w:rFonts w:ascii="Leelawadee UI" w:eastAsia="Calibri" w:hAnsi="Leelawadee UI" w:cs="Leelawadee UI"/>
          <w:color w:val="000000"/>
          <w:sz w:val="20"/>
        </w:rPr>
      </w:pP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Parents will log on to </w:t>
      </w:r>
      <w:proofErr w:type="spellStart"/>
      <w:r w:rsidRPr="00E32655">
        <w:rPr>
          <w:rFonts w:ascii="Leelawadee UI" w:eastAsia="Calibri" w:hAnsi="Leelawadee UI" w:cs="Leelawadee UI"/>
          <w:color w:val="000000"/>
          <w:sz w:val="20"/>
        </w:rPr>
        <w:t>PowerPTC</w:t>
      </w:r>
      <w:proofErr w:type="spellEnd"/>
      <w:r w:rsidRPr="00E32655">
        <w:rPr>
          <w:rFonts w:ascii="Leelawadee UI" w:eastAsia="Calibri" w:hAnsi="Leelawadee UI" w:cs="Leelawadee UI"/>
          <w:color w:val="000000"/>
          <w:sz w:val="20"/>
        </w:rPr>
        <w:t xml:space="preserve"> with the same credentials as their HAC account. Once </w:t>
      </w:r>
      <w:r w:rsidRPr="00E32655">
        <w:rPr>
          <w:rFonts w:ascii="Leelawadee UI" w:eastAsia="Calibri" w:hAnsi="Leelawadee UI" w:cs="Leelawadee UI"/>
          <w:color w:val="000000"/>
          <w:sz w:val="20"/>
        </w:rPr>
        <w:t>in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 </w:t>
      </w:r>
      <w:proofErr w:type="spellStart"/>
      <w:r w:rsidRPr="00E32655">
        <w:rPr>
          <w:rFonts w:ascii="Leelawadee UI" w:eastAsia="Calibri" w:hAnsi="Leelawadee UI" w:cs="Leelawadee UI"/>
          <w:color w:val="000000"/>
          <w:sz w:val="20"/>
        </w:rPr>
        <w:t>PowerPTC</w:t>
      </w:r>
      <w:proofErr w:type="spellEnd"/>
      <w:r w:rsidRPr="00E32655">
        <w:rPr>
          <w:rFonts w:ascii="Leelawadee UI" w:eastAsia="Calibri" w:hAnsi="Leelawadee UI" w:cs="Leelawadee UI"/>
          <w:color w:val="000000"/>
          <w:sz w:val="20"/>
        </w:rPr>
        <w:t xml:space="preserve">, 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select </w:t>
      </w:r>
      <w:r w:rsidRPr="00E32655">
        <w:rPr>
          <w:rFonts w:ascii="Leelawadee UI" w:eastAsia="Calibri" w:hAnsi="Leelawadee UI" w:cs="Leelawadee UI"/>
          <w:b/>
          <w:bCs/>
          <w:color w:val="000000"/>
          <w:sz w:val="20"/>
        </w:rPr>
        <w:t>Conference Schedule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 to 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view </w:t>
      </w:r>
      <w:r w:rsidRPr="00E32655">
        <w:rPr>
          <w:rFonts w:ascii="Leelawadee UI" w:eastAsia="Calibri" w:hAnsi="Leelawadee UI" w:cs="Leelawadee UI"/>
          <w:color w:val="000000"/>
          <w:sz w:val="20"/>
        </w:rPr>
        <w:t>available dates and times to schedule conference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s with available teachers for your child only.  </w:t>
      </w:r>
    </w:p>
    <w:p w:rsidR="00E32655" w:rsidRPr="00E32655" w:rsidRDefault="00E32655" w:rsidP="00E32655">
      <w:pPr>
        <w:spacing w:after="0" w:line="240" w:lineRule="auto"/>
        <w:rPr>
          <w:rFonts w:ascii="Leelawadee UI" w:eastAsia="Calibri" w:hAnsi="Leelawadee UI" w:cs="Leelawadee UI"/>
          <w:sz w:val="20"/>
        </w:rPr>
      </w:pPr>
      <w:r w:rsidRPr="00E32655">
        <w:rPr>
          <w:rFonts w:ascii="Leelawadee UI" w:eastAsia="Calibri" w:hAnsi="Leelawadee UI" w:cs="Leelawadee UI"/>
          <w:color w:val="000000"/>
          <w:sz w:val="20"/>
        </w:rPr>
        <w:br/>
      </w:r>
      <w:r w:rsidRPr="00E32655">
        <w:rPr>
          <w:rFonts w:ascii="Leelawadee UI" w:eastAsia="Calibri" w:hAnsi="Leelawadee UI" w:cs="Leelawadee UI"/>
          <w:noProof/>
          <w:color w:val="000000"/>
          <w:sz w:val="20"/>
          <w:bdr w:val="none" w:sz="0" w:space="0" w:color="auto" w:frame="1"/>
        </w:rPr>
        <w:drawing>
          <wp:inline distT="0" distB="0" distL="0" distR="0" wp14:anchorId="14C143BE" wp14:editId="16C079A5">
            <wp:extent cx="3580055" cy="1803400"/>
            <wp:effectExtent l="0" t="0" r="1905" b="6350"/>
            <wp:docPr id="2" name="Picture 1" descr="https://lh4.googleusercontent.com/J8TMEcyspxMlFNM4tG8slhWFJ_220nFHcHiH_dl5zvTeRm7Lgttcp8OEx0Rv-SntznrJcCKvqr2CMfRugs_KYSdWlB6XvqDmtPdnVfuZrCBO2WYoJ7NxlXhfo8P1LAIvaUwgn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8TMEcyspxMlFNM4tG8slhWFJ_220nFHcHiH_dl5zvTeRm7Lgttcp8OEx0Rv-SntznrJcCKvqr2CMfRugs_KYSdWlB6XvqDmtPdnVfuZrCBO2WYoJ7NxlXhfo8P1LAIvaUwgnlEC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570" cy="181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55" w:rsidRPr="00E32655" w:rsidRDefault="00E32655" w:rsidP="00E32655">
      <w:pPr>
        <w:spacing w:after="0" w:line="240" w:lineRule="auto"/>
        <w:rPr>
          <w:rFonts w:ascii="Leelawadee UI" w:eastAsia="Calibri" w:hAnsi="Leelawadee UI" w:cs="Leelawadee UI"/>
          <w:color w:val="000000"/>
          <w:sz w:val="20"/>
        </w:rPr>
      </w:pPr>
      <w:r w:rsidRPr="00E32655">
        <w:rPr>
          <w:rFonts w:ascii="Leelawadee UI" w:eastAsia="Calibri" w:hAnsi="Leelawadee UI" w:cs="Leelawadee UI"/>
          <w:color w:val="000000"/>
          <w:sz w:val="20"/>
        </w:rPr>
        <w:br/>
        <w:t xml:space="preserve">Student grades can be accessed using </w:t>
      </w:r>
      <w:proofErr w:type="spellStart"/>
      <w:r w:rsidRPr="00E32655">
        <w:rPr>
          <w:rFonts w:ascii="Leelawadee UI" w:eastAsia="Calibri" w:hAnsi="Leelawadee UI" w:cs="Leelawadee UI"/>
          <w:color w:val="000000"/>
          <w:sz w:val="20"/>
        </w:rPr>
        <w:t>eSchool</w:t>
      </w:r>
      <w:proofErr w:type="spellEnd"/>
      <w:r w:rsidRPr="00E32655">
        <w:rPr>
          <w:rFonts w:ascii="Leelawadee UI" w:eastAsia="Calibri" w:hAnsi="Leelawadee UI" w:cs="Leelawadee UI"/>
          <w:color w:val="000000"/>
          <w:sz w:val="20"/>
        </w:rPr>
        <w:t xml:space="preserve"> Home Access and available 24 hours a day. We encourage parents to 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review the first quarter report cards prior to the conferences.   </w:t>
      </w:r>
    </w:p>
    <w:p w:rsidR="00E32655" w:rsidRPr="00E32655" w:rsidRDefault="00E32655" w:rsidP="00E32655">
      <w:pPr>
        <w:spacing w:after="0" w:line="240" w:lineRule="auto"/>
        <w:rPr>
          <w:rFonts w:ascii="Leelawadee UI" w:eastAsia="Calibri" w:hAnsi="Leelawadee UI" w:cs="Leelawadee UI"/>
          <w:color w:val="000000"/>
          <w:sz w:val="20"/>
        </w:rPr>
      </w:pPr>
    </w:p>
    <w:p w:rsidR="00FE76D5" w:rsidRPr="00E32655" w:rsidRDefault="00E32655" w:rsidP="00E32655">
      <w:pPr>
        <w:spacing w:after="0" w:line="240" w:lineRule="auto"/>
        <w:rPr>
          <w:rFonts w:ascii="Leelawadee UI" w:hAnsi="Leelawadee UI" w:cs="Leelawadee UI"/>
          <w:sz w:val="20"/>
        </w:rPr>
      </w:pP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Please contact Brookdale’s 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main office at (630) </w:t>
      </w:r>
      <w:r w:rsidRPr="00E32655">
        <w:rPr>
          <w:rFonts w:ascii="Leelawadee UI" w:eastAsia="Calibri" w:hAnsi="Leelawadee UI" w:cs="Leelawadee UI"/>
          <w:color w:val="000000"/>
          <w:sz w:val="20"/>
        </w:rPr>
        <w:t xml:space="preserve">428-6800 with any questions. </w:t>
      </w:r>
    </w:p>
    <w:sectPr w:rsidR="00FE76D5" w:rsidRPr="00E32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55"/>
    <w:rsid w:val="003517DD"/>
    <w:rsid w:val="00E32655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04F2"/>
  <w15:chartTrackingRefBased/>
  <w15:docId w15:val="{E4F2A559-DBC8-4985-8DC8-B9B0FCC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58E34.32498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58E34.3249842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Howicz, Mary</dc:creator>
  <cp:keywords/>
  <dc:description/>
  <cp:lastModifiedBy>Howicz, Mary</cp:lastModifiedBy>
  <cp:revision>1</cp:revision>
  <dcterms:created xsi:type="dcterms:W3CDTF">2019-11-03T16:32:00Z</dcterms:created>
  <dcterms:modified xsi:type="dcterms:W3CDTF">2019-11-03T17:02:00Z</dcterms:modified>
</cp:coreProperties>
</file>